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F41" w14:textId="77777777" w:rsidR="0049266B" w:rsidRDefault="0049266B" w:rsidP="0049266B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  <w:r>
        <w:rPr>
          <w:rFonts w:ascii="Times New Roman" w:eastAsia="黑体" w:hAnsi="Times New Roman"/>
          <w:snapToGrid w:val="0"/>
          <w:sz w:val="32"/>
          <w:szCs w:val="32"/>
        </w:rPr>
        <w:t>附件</w:t>
      </w:r>
      <w:r>
        <w:rPr>
          <w:rFonts w:ascii="Times New Roman" w:eastAsia="黑体" w:hAnsi="Times New Roman"/>
          <w:snapToGrid w:val="0"/>
          <w:sz w:val="32"/>
          <w:szCs w:val="32"/>
        </w:rPr>
        <w:t>7</w:t>
      </w:r>
    </w:p>
    <w:p w14:paraId="3B6D3DF1" w14:textId="77777777" w:rsidR="0049266B" w:rsidRDefault="0049266B" w:rsidP="0049266B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</w:p>
    <w:p w14:paraId="68EE0B68" w14:textId="77777777" w:rsidR="0049266B" w:rsidRDefault="0049266B" w:rsidP="0049266B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评分指标</w:t>
      </w:r>
    </w:p>
    <w:p w14:paraId="0F389237" w14:textId="77777777" w:rsidR="0049266B" w:rsidRDefault="0049266B" w:rsidP="0049266B">
      <w:pPr>
        <w:overflowPunct w:val="0"/>
        <w:snapToGrid w:val="0"/>
        <w:jc w:val="center"/>
        <w:rPr>
          <w:rFonts w:ascii="Times New Roman" w:eastAsia="方正小标宋简体" w:hAnsi="Times New Roman"/>
          <w:sz w:val="32"/>
          <w:szCs w:val="32"/>
        </w:rPr>
      </w:pPr>
    </w:p>
    <w:p w14:paraId="084DFE02" w14:textId="77777777" w:rsidR="0049266B" w:rsidRDefault="0049266B" w:rsidP="0049266B">
      <w:pPr>
        <w:overflowPunct w:val="0"/>
        <w:rPr>
          <w:rFonts w:ascii="Times New Roman" w:eastAsia="黑体" w:hAnsi="Times New Roman"/>
          <w:sz w:val="24"/>
          <w:szCs w:val="20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893"/>
      </w:tblGrid>
      <w:tr w:rsidR="0049266B" w14:paraId="6CD6FFB4" w14:textId="77777777" w:rsidTr="00730CF8">
        <w:trPr>
          <w:cantSplit/>
          <w:trHeight w:val="556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331644C8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bookmarkStart w:id="0" w:name="_Hlk10491916"/>
            <w:r>
              <w:rPr>
                <w:rFonts w:ascii="Times New Roman" w:eastAsia="黑体" w:hAnsi="Times New Roman"/>
                <w:sz w:val="24"/>
                <w:szCs w:val="28"/>
              </w:rPr>
              <w:t>评价</w:t>
            </w:r>
          </w:p>
          <w:p w14:paraId="78596D04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9B833C8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分</w:t>
            </w:r>
          </w:p>
          <w:p w14:paraId="4AA746EA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值</w:t>
            </w:r>
          </w:p>
        </w:tc>
        <w:tc>
          <w:tcPr>
            <w:tcW w:w="7893" w:type="dxa"/>
            <w:shd w:val="clear" w:color="auto" w:fill="auto"/>
            <w:vAlign w:val="center"/>
          </w:tcPr>
          <w:p w14:paraId="0E584EE2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评价要素</w:t>
            </w:r>
          </w:p>
        </w:tc>
      </w:tr>
      <w:tr w:rsidR="0049266B" w14:paraId="0BA9C2CA" w14:textId="77777777" w:rsidTr="00730CF8">
        <w:trPr>
          <w:cantSplit/>
          <w:trHeight w:val="810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0F1C80CC" w14:textId="77777777" w:rsidR="0049266B" w:rsidRDefault="0049266B" w:rsidP="00730CF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班情</w:t>
            </w:r>
          </w:p>
          <w:p w14:paraId="5385D4DF" w14:textId="77777777" w:rsidR="0049266B" w:rsidRDefault="0049266B" w:rsidP="00730CF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14:paraId="504442C8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目标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5C2CF57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893" w:type="dxa"/>
            <w:shd w:val="clear" w:color="auto" w:fill="auto"/>
            <w:vAlign w:val="center"/>
          </w:tcPr>
          <w:p w14:paraId="7D9930E4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对学生个体、班级人员组成结构等情况和班级所属专业的人才培养目标、专业特点、总体教学内容、有关行业岗位要求实际等掌握清楚，学生成长变化跟踪及时。</w:t>
            </w:r>
          </w:p>
          <w:p w14:paraId="78F5976E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情况分析深入，对建班育人实践中需重点关注的工作领域、学生个体以及可能面临的困难、需要重点解决的问题判断准确。参加决赛时对所抽定的班级活动主题和模拟情景领会到位，育人元素、要求、内容把握恰当。</w:t>
            </w:r>
          </w:p>
          <w:p w14:paraId="00BF59DD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班级建设目标创设科学合理，适应新时代对高素质劳动者和技术技能人才培养的新要求，符合国家有关规定和工作要求，将立德树人放在首要位置，强调培育学生的理想信念，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践行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社会主义核心价值观，树立正确的职业理想，激发学习兴趣，培养精益求精的工匠精神和爱岗敬业的劳动态度。坚持班级整体建设与学生个体培养有机统一。</w:t>
            </w:r>
          </w:p>
          <w:p w14:paraId="47E73359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班级建设目标、主题班会目标、班级活动目标（决赛）表述清晰明确、语言规范、符合实际，重点突出、可评可测。</w:t>
            </w:r>
          </w:p>
        </w:tc>
      </w:tr>
      <w:tr w:rsidR="0049266B" w14:paraId="763D09EA" w14:textId="77777777" w:rsidTr="00730CF8">
        <w:trPr>
          <w:cantSplit/>
          <w:trHeight w:val="810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0AA27C14" w14:textId="77777777" w:rsidR="0049266B" w:rsidRDefault="0049266B" w:rsidP="00730CF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lastRenderedPageBreak/>
              <w:t>内容</w:t>
            </w:r>
          </w:p>
          <w:p w14:paraId="167EC3B1" w14:textId="77777777" w:rsidR="0049266B" w:rsidRDefault="0049266B" w:rsidP="00730CF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14:paraId="1826082A" w14:textId="77777777" w:rsidR="0049266B" w:rsidRDefault="0049266B" w:rsidP="00730CF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0613E2D7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893" w:type="dxa"/>
            <w:shd w:val="clear" w:color="auto" w:fill="auto"/>
            <w:vAlign w:val="center"/>
          </w:tcPr>
          <w:p w14:paraId="43F212B2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班级建设内容、途径和方法有效支撑班级建设目标的实现。</w:t>
            </w:r>
          </w:p>
          <w:p w14:paraId="38C4002B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内容突出习近平新时代中国特色社会主义思想教育，党史、新中国史、改革开放史、社会主义发展史教育和爱国主义、集体主义、社会主义教育，深入开展劳动教育、中华优秀传统文化传承与创新，加强安全教育、法治教育、卫生健康教育和心理健康教育等。</w:t>
            </w:r>
          </w:p>
          <w:p w14:paraId="524752BA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注重行为规范养成教育，制度规范与自我教育、自我管理、自我服务、自我约束、自我保护相结合，树立优良班风学风，培养良好的职业道德、职业素养和职业行为习惯。班级活动主题明确、形式多样、安排科学合理、贴近学生实际，时代性、趣味性、针对性和实效性强。过程系统优化，资源、技术应用预想合理，方法手段设计恰当，评价考核考虑周全，鼓励、指导及时有效。</w:t>
            </w:r>
          </w:p>
          <w:p w14:paraId="153D92FF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突出学生主体、教师主导，坚持以心育心、以德育德、以人格育人格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。班级建设策略选取合理、依据科学，针对性、实效性强，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工作方式易于被学生接受和理解。注重调动、整合运用各方面资源、力量，形成育人合力。</w:t>
            </w:r>
          </w:p>
        </w:tc>
      </w:tr>
      <w:tr w:rsidR="0049266B" w14:paraId="37537A83" w14:textId="77777777" w:rsidTr="00730CF8">
        <w:trPr>
          <w:cantSplit/>
          <w:trHeight w:val="323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1EB24893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实施</w:t>
            </w:r>
          </w:p>
          <w:p w14:paraId="3896FEE7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与</w:t>
            </w:r>
          </w:p>
          <w:p w14:paraId="13BDB30C" w14:textId="77777777" w:rsidR="0049266B" w:rsidRDefault="0049266B" w:rsidP="00730CF8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F8A7FA4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35</w:t>
            </w:r>
          </w:p>
        </w:tc>
        <w:tc>
          <w:tcPr>
            <w:tcW w:w="7893" w:type="dxa"/>
            <w:shd w:val="clear" w:color="auto" w:fill="auto"/>
            <w:vAlign w:val="center"/>
          </w:tcPr>
          <w:p w14:paraId="2F4F9DD5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体现先进教育思想和育人理念，遵循教育教学规律、思想政治工作规律和技术技能人才成长规律，符合中等职业学校办学实际和中职学生思想、行为特点，因材施教。</w:t>
            </w:r>
          </w:p>
          <w:p w14:paraId="1C66B38C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关注班级工作的整体推进和对学生个体的关心关爱，思想工作深入到位，班级管理规范有序，班级活动覆盖面广、参与度高，学生积极参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8"/>
              </w:rPr>
              <w:t>与“文明风采”活动等，班级学生发展兴趣爱好、参加竞赛竞技、参与志愿服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务、展示才艺特长的成效显著，展现积极向上的精神风貌。</w:t>
            </w:r>
          </w:p>
          <w:p w14:paraId="2B02BA0F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职业指导针对性强，符合社会需要和学生个体特点、实际，学生职业素养明显提升，顺利实现就业、创业或升学。与班级学生、任课教师、家长、社区、企业沟通深入有效，协同育人效果明显，在学生顶岗实习期间，与实习单位共同做好学生的教育和管理工作。突发事件应对预案周密，处理妥善、及时，合理运</w:t>
            </w:r>
            <w:r>
              <w:rPr>
                <w:rFonts w:ascii="方正仿宋简体" w:eastAsia="方正仿宋简体" w:hAnsi="方正仿宋简体" w:cs="方正仿宋简体" w:hint="eastAsia"/>
                <w:sz w:val="24"/>
                <w:szCs w:val="28"/>
              </w:rPr>
              <w:t>用“两微一端”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等新技术、新载体提高育人实效。</w:t>
            </w:r>
          </w:p>
          <w:p w14:paraId="22A88DC5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按照班级建设方案扎实推进建班育人，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开展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育人全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过程的信息采集，跟踪学生成长发展情况并细致分析，能够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定期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对照班级建设目标和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实际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达成进度，及时调整班级管理策略，积极反思改进。班级建设目标有效达成。</w:t>
            </w:r>
          </w:p>
        </w:tc>
      </w:tr>
      <w:tr w:rsidR="0049266B" w14:paraId="7351CDC4" w14:textId="77777777" w:rsidTr="00730CF8">
        <w:trPr>
          <w:cantSplit/>
          <w:trHeight w:val="1322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188FB30F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lastRenderedPageBreak/>
              <w:t>素养</w:t>
            </w:r>
          </w:p>
          <w:p w14:paraId="5BD4F427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与</w:t>
            </w:r>
          </w:p>
          <w:p w14:paraId="13A774BB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表现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A35E761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893" w:type="dxa"/>
            <w:shd w:val="clear" w:color="auto" w:fill="auto"/>
            <w:vAlign w:val="center"/>
          </w:tcPr>
          <w:p w14:paraId="20FA259E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自觉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践行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教师职业行为十项准则，充分展现新时代中等职业学校班主任良好的师德师风、育人能力，做以德立身、以德立学、以德施教、以德育德的楷模。</w:t>
            </w:r>
          </w:p>
          <w:p w14:paraId="3781ECC6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教师育人态度认真、严谨规范、表述清晰、组织协调有条不紊、亲和力强，注重针对学生的个体差异因材施教。</w:t>
            </w:r>
          </w:p>
          <w:p w14:paraId="0E65419F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班级建设方案实施情况总结客观真实反映、深刻反思建班育人的成效与不足，提出班级建设的改进设想。</w:t>
            </w:r>
          </w:p>
          <w:p w14:paraId="5D93347F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决赛的情况介绍、现场展示和回答提问，熟悉学生情况、聚焦主题、科学准确、思路清晰、逻辑严谨、研究深入、手段得当、简洁明了、表达流畅。</w:t>
            </w:r>
          </w:p>
        </w:tc>
      </w:tr>
      <w:tr w:rsidR="0049266B" w14:paraId="695411EF" w14:textId="77777777" w:rsidTr="00730CF8">
        <w:trPr>
          <w:cantSplit/>
          <w:trHeight w:val="606"/>
          <w:jc w:val="center"/>
        </w:trPr>
        <w:tc>
          <w:tcPr>
            <w:tcW w:w="874" w:type="dxa"/>
            <w:shd w:val="clear" w:color="auto" w:fill="auto"/>
            <w:vAlign w:val="center"/>
          </w:tcPr>
          <w:p w14:paraId="244FCC0B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特色</w:t>
            </w:r>
          </w:p>
          <w:p w14:paraId="245394F2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3585BE50" w14:textId="77777777" w:rsidR="0049266B" w:rsidRDefault="0049266B" w:rsidP="00730CF8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893" w:type="dxa"/>
            <w:shd w:val="clear" w:color="auto" w:fill="auto"/>
            <w:vAlign w:val="center"/>
          </w:tcPr>
          <w:p w14:paraId="66E2D7F4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能够引导学生树立正确的理想信念、学会正确的思维方法、培育正确的劳动观念、良好的职业素养，增强学生职业荣誉感。</w:t>
            </w:r>
          </w:p>
          <w:p w14:paraId="2783A421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能够创新育人模式和方法，给学生深刻、美好的成长体验和更多的获得感。能够与时俱进地提高信息技术应用能力，创新实施网络育人，推进班级建设，注重提升对立德树人工作的研究探索能力。</w:t>
            </w:r>
          </w:p>
          <w:p w14:paraId="003C3C77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 w:hint="eastAsia"/>
                <w:sz w:val="24"/>
                <w:szCs w:val="28"/>
              </w:rPr>
              <w:t>能够密切关注建班育人实践中出现的新情况新问题，研究应对策略和方法。善于跟踪社会舆论热点，第一时间分析挖掘可能包含的正面因素和负面影响，对学生有效正确引导。</w:t>
            </w:r>
          </w:p>
          <w:p w14:paraId="21E856BB" w14:textId="77777777" w:rsidR="0049266B" w:rsidRDefault="0049266B" w:rsidP="00730CF8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建班育人模式和方法具有较高借鉴和推广价值，特别是妥善应对新冠肺炎疫情等罕见突发事件，做好特殊条件下的班级管理、沟通联络、学生关怀。</w:t>
            </w:r>
          </w:p>
        </w:tc>
      </w:tr>
      <w:bookmarkEnd w:id="0"/>
    </w:tbl>
    <w:p w14:paraId="5940E96C" w14:textId="77777777" w:rsidR="0049266B" w:rsidRDefault="0049266B" w:rsidP="0049266B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</w:p>
    <w:p w14:paraId="79E11D6E" w14:textId="77777777" w:rsidR="0042299D" w:rsidRPr="0049266B" w:rsidRDefault="0042299D"/>
    <w:sectPr w:rsidR="0042299D" w:rsidRPr="0049266B"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497F" w14:textId="77777777" w:rsidR="00AD5134" w:rsidRDefault="00AD5134" w:rsidP="0049266B">
      <w:r>
        <w:separator/>
      </w:r>
    </w:p>
  </w:endnote>
  <w:endnote w:type="continuationSeparator" w:id="0">
    <w:p w14:paraId="00B7E986" w14:textId="77777777" w:rsidR="00AD5134" w:rsidRDefault="00AD5134" w:rsidP="0049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1715" w14:textId="77777777" w:rsidR="00AD5134" w:rsidRDefault="00AD5134" w:rsidP="0049266B">
      <w:r>
        <w:separator/>
      </w:r>
    </w:p>
  </w:footnote>
  <w:footnote w:type="continuationSeparator" w:id="0">
    <w:p w14:paraId="56549F39" w14:textId="77777777" w:rsidR="00AD5134" w:rsidRDefault="00AD5134" w:rsidP="0049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0"/>
    <w:rsid w:val="00325A70"/>
    <w:rsid w:val="0042299D"/>
    <w:rsid w:val="0049266B"/>
    <w:rsid w:val="00A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596AF2-23D3-4838-80D3-BFDDDB84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6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6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端</dc:creator>
  <cp:keywords/>
  <dc:description/>
  <cp:lastModifiedBy>胡 端</cp:lastModifiedBy>
  <cp:revision>2</cp:revision>
  <dcterms:created xsi:type="dcterms:W3CDTF">2021-09-16T02:38:00Z</dcterms:created>
  <dcterms:modified xsi:type="dcterms:W3CDTF">2021-09-16T02:38:00Z</dcterms:modified>
</cp:coreProperties>
</file>